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215" w:rsidRDefault="001B5215" w:rsidP="001B5215">
      <w:pPr>
        <w:spacing w:line="276" w:lineRule="auto"/>
        <w:jc w:val="center"/>
        <w:rPr>
          <w:b/>
          <w:lang w:val="en-US"/>
        </w:rPr>
      </w:pPr>
      <w:r>
        <w:rPr>
          <w:b/>
          <w:lang w:val="en-US"/>
        </w:rPr>
        <w:t xml:space="preserve">Postdoctoral Position in </w:t>
      </w:r>
      <w:r w:rsidR="00EA525F" w:rsidRPr="00115988">
        <w:rPr>
          <w:b/>
          <w:lang w:val="en-US"/>
        </w:rPr>
        <w:t xml:space="preserve"> </w:t>
      </w:r>
    </w:p>
    <w:p w:rsidR="00EA525F" w:rsidRDefault="007C4F5E" w:rsidP="00EA525F">
      <w:pPr>
        <w:spacing w:line="276" w:lineRule="auto"/>
        <w:jc w:val="center"/>
        <w:rPr>
          <w:b/>
          <w:lang w:val="en-US"/>
        </w:rPr>
      </w:pPr>
      <w:proofErr w:type="spellStart"/>
      <w:r>
        <w:rPr>
          <w:b/>
          <w:lang w:val="en-US"/>
        </w:rPr>
        <w:t>Dr</w:t>
      </w:r>
      <w:proofErr w:type="spellEnd"/>
      <w:r>
        <w:rPr>
          <w:b/>
          <w:lang w:val="en-US"/>
        </w:rPr>
        <w:t xml:space="preserve"> </w:t>
      </w:r>
      <w:proofErr w:type="spellStart"/>
      <w:r w:rsidR="00EA525F">
        <w:rPr>
          <w:b/>
          <w:lang w:val="en-US"/>
        </w:rPr>
        <w:t>Malu</w:t>
      </w:r>
      <w:proofErr w:type="spellEnd"/>
      <w:r w:rsidR="00EA525F">
        <w:rPr>
          <w:b/>
          <w:lang w:val="en-US"/>
        </w:rPr>
        <w:t xml:space="preserve"> </w:t>
      </w:r>
      <w:r w:rsidR="00EA525F" w:rsidRPr="00115988">
        <w:rPr>
          <w:b/>
          <w:lang w:val="en-US"/>
        </w:rPr>
        <w:t>Martinez-</w:t>
      </w:r>
      <w:proofErr w:type="spellStart"/>
      <w:r w:rsidR="00EA525F" w:rsidRPr="00115988">
        <w:rPr>
          <w:b/>
          <w:lang w:val="en-US"/>
        </w:rPr>
        <w:t>Chantar</w:t>
      </w:r>
      <w:proofErr w:type="spellEnd"/>
      <w:r w:rsidR="00EA525F" w:rsidRPr="00115988">
        <w:rPr>
          <w:b/>
          <w:lang w:val="en-US"/>
        </w:rPr>
        <w:t xml:space="preserve"> </w:t>
      </w:r>
      <w:r w:rsidR="00EA525F">
        <w:rPr>
          <w:b/>
          <w:lang w:val="en-US"/>
        </w:rPr>
        <w:t xml:space="preserve">Lab (Liver Disease Lab) at CIC </w:t>
      </w:r>
      <w:proofErr w:type="spellStart"/>
      <w:r w:rsidR="00EA525F">
        <w:rPr>
          <w:b/>
          <w:lang w:val="en-US"/>
        </w:rPr>
        <w:t>bioGUNE</w:t>
      </w:r>
      <w:proofErr w:type="spellEnd"/>
      <w:r w:rsidR="00EA525F">
        <w:rPr>
          <w:b/>
          <w:lang w:val="en-US"/>
        </w:rPr>
        <w:t xml:space="preserve">, </w:t>
      </w:r>
      <w:r>
        <w:rPr>
          <w:b/>
          <w:lang w:val="en-US"/>
        </w:rPr>
        <w:t>Vizcaya</w:t>
      </w:r>
    </w:p>
    <w:p w:rsidR="00EA525F" w:rsidRPr="00CE2219" w:rsidRDefault="00EA525F" w:rsidP="00EA525F">
      <w:pPr>
        <w:rPr>
          <w:b/>
          <w:lang w:val="en-US"/>
        </w:rPr>
      </w:pPr>
    </w:p>
    <w:p w:rsidR="00435EA7" w:rsidRDefault="007C4F5E" w:rsidP="00435EA7">
      <w:pPr>
        <w:rPr>
          <w:lang w:val="en-US"/>
        </w:rPr>
      </w:pPr>
      <w:proofErr w:type="spellStart"/>
      <w:r>
        <w:rPr>
          <w:sz w:val="22"/>
          <w:szCs w:val="22"/>
          <w:lang w:val="en-US"/>
        </w:rPr>
        <w:t>Dr</w:t>
      </w:r>
      <w:proofErr w:type="spellEnd"/>
      <w:r>
        <w:rPr>
          <w:sz w:val="22"/>
          <w:szCs w:val="22"/>
          <w:lang w:val="en-US"/>
        </w:rPr>
        <w:t xml:space="preserve"> </w:t>
      </w:r>
      <w:proofErr w:type="spellStart"/>
      <w:r w:rsidR="00EA525F" w:rsidRPr="00EA525F">
        <w:rPr>
          <w:sz w:val="22"/>
          <w:szCs w:val="22"/>
          <w:lang w:val="en-US"/>
        </w:rPr>
        <w:t>Malu</w:t>
      </w:r>
      <w:proofErr w:type="spellEnd"/>
      <w:r w:rsidR="00EA525F" w:rsidRPr="00EA525F">
        <w:rPr>
          <w:sz w:val="22"/>
          <w:szCs w:val="22"/>
          <w:lang w:val="en-US"/>
        </w:rPr>
        <w:t xml:space="preserve"> Martinez-</w:t>
      </w:r>
      <w:proofErr w:type="spellStart"/>
      <w:r w:rsidR="00EA525F" w:rsidRPr="00EA525F">
        <w:rPr>
          <w:sz w:val="22"/>
          <w:szCs w:val="22"/>
          <w:lang w:val="en-US"/>
        </w:rPr>
        <w:t>Chantar</w:t>
      </w:r>
      <w:proofErr w:type="spellEnd"/>
      <w:r w:rsidR="00EA525F" w:rsidRPr="00EA525F">
        <w:rPr>
          <w:sz w:val="22"/>
          <w:szCs w:val="22"/>
          <w:lang w:val="en-US"/>
        </w:rPr>
        <w:t xml:space="preserve"> lab is looking for a </w:t>
      </w:r>
      <w:r w:rsidR="00EA525F" w:rsidRPr="00A710BB">
        <w:rPr>
          <w:b/>
          <w:sz w:val="22"/>
          <w:szCs w:val="22"/>
          <w:u w:val="single"/>
          <w:lang w:val="en-US"/>
        </w:rPr>
        <w:t>highly m</w:t>
      </w:r>
      <w:r w:rsidR="00A710BB" w:rsidRPr="00A710BB">
        <w:rPr>
          <w:b/>
          <w:sz w:val="22"/>
          <w:szCs w:val="22"/>
          <w:u w:val="single"/>
          <w:lang w:val="en-US"/>
        </w:rPr>
        <w:t xml:space="preserve">otivated and outstanding </w:t>
      </w:r>
      <w:r w:rsidR="00F13CB2">
        <w:rPr>
          <w:b/>
          <w:sz w:val="22"/>
          <w:szCs w:val="22"/>
          <w:u w:val="single"/>
          <w:lang w:val="en-US"/>
        </w:rPr>
        <w:t xml:space="preserve">postdoctoral </w:t>
      </w:r>
      <w:r w:rsidR="00A710BB" w:rsidRPr="00A710BB">
        <w:rPr>
          <w:b/>
          <w:sz w:val="22"/>
          <w:szCs w:val="22"/>
          <w:u w:val="single"/>
          <w:lang w:val="en-US"/>
        </w:rPr>
        <w:t>student</w:t>
      </w:r>
      <w:r w:rsidR="00A710BB">
        <w:rPr>
          <w:sz w:val="22"/>
          <w:szCs w:val="22"/>
          <w:lang w:val="en-US"/>
        </w:rPr>
        <w:t xml:space="preserve"> </w:t>
      </w:r>
      <w:r w:rsidR="00435EA7">
        <w:rPr>
          <w:sz w:val="22"/>
          <w:szCs w:val="22"/>
          <w:lang w:val="en-US"/>
        </w:rPr>
        <w:t xml:space="preserve">to apply for a </w:t>
      </w:r>
      <w:r w:rsidR="002901D1">
        <w:rPr>
          <w:sz w:val="22"/>
          <w:szCs w:val="22"/>
          <w:lang w:val="en-US"/>
        </w:rPr>
        <w:t>Postdoctoral AECC 2023</w:t>
      </w:r>
      <w:r w:rsidR="00435EA7" w:rsidRPr="00435EA7">
        <w:rPr>
          <w:sz w:val="22"/>
          <w:szCs w:val="22"/>
          <w:lang w:val="en-US"/>
        </w:rPr>
        <w:t xml:space="preserve"> Fellowships</w:t>
      </w:r>
      <w:r w:rsidR="00435EA7" w:rsidRPr="00435EA7">
        <w:rPr>
          <w:rStyle w:val="apple-converted-space"/>
          <w:rFonts w:ascii="Calibri" w:hAnsi="Calibri" w:cs="Calibri"/>
          <w:color w:val="000000"/>
          <w:sz w:val="22"/>
          <w:szCs w:val="22"/>
          <w:lang w:val="en-US"/>
        </w:rPr>
        <w:t> </w:t>
      </w:r>
      <w:hyperlink r:id="rId5" w:history="1">
        <w:r w:rsidR="002901D1" w:rsidRPr="00DF2EBE">
          <w:rPr>
            <w:rStyle w:val="Hyperlink"/>
            <w:lang w:val="en-US"/>
          </w:rPr>
          <w:t>https://www.contraelcancer.es/es/area-investigador/ayudas/talento</w:t>
        </w:r>
      </w:hyperlink>
    </w:p>
    <w:p w:rsidR="007C4F5E" w:rsidRDefault="00EA525F" w:rsidP="00EA525F">
      <w:pPr>
        <w:rPr>
          <w:sz w:val="22"/>
          <w:szCs w:val="22"/>
          <w:lang w:val="en-US"/>
        </w:rPr>
      </w:pPr>
      <w:r w:rsidRPr="00EA525F">
        <w:rPr>
          <w:sz w:val="22"/>
          <w:szCs w:val="22"/>
          <w:lang w:val="en-US"/>
        </w:rPr>
        <w:t xml:space="preserve">in </w:t>
      </w:r>
      <w:r w:rsidR="007C4F5E">
        <w:rPr>
          <w:sz w:val="22"/>
          <w:szCs w:val="22"/>
          <w:lang w:val="en-US"/>
        </w:rPr>
        <w:t>the Liver Disease lab</w:t>
      </w:r>
      <w:r w:rsidR="002901D1">
        <w:rPr>
          <w:sz w:val="22"/>
          <w:szCs w:val="22"/>
          <w:lang w:val="en-US"/>
        </w:rPr>
        <w:t xml:space="preserve"> at Centro de </w:t>
      </w:r>
      <w:proofErr w:type="spellStart"/>
      <w:r w:rsidR="002901D1">
        <w:rPr>
          <w:sz w:val="22"/>
          <w:szCs w:val="22"/>
          <w:lang w:val="en-US"/>
        </w:rPr>
        <w:t>Excelencia</w:t>
      </w:r>
      <w:proofErr w:type="spellEnd"/>
      <w:r w:rsidR="002901D1">
        <w:rPr>
          <w:sz w:val="22"/>
          <w:szCs w:val="22"/>
          <w:lang w:val="en-US"/>
        </w:rPr>
        <w:t xml:space="preserve"> </w:t>
      </w:r>
      <w:proofErr w:type="spellStart"/>
      <w:r w:rsidR="002901D1">
        <w:rPr>
          <w:sz w:val="22"/>
          <w:szCs w:val="22"/>
          <w:lang w:val="en-US"/>
        </w:rPr>
        <w:t>Severo</w:t>
      </w:r>
      <w:proofErr w:type="spellEnd"/>
      <w:r w:rsidR="002901D1">
        <w:rPr>
          <w:sz w:val="22"/>
          <w:szCs w:val="22"/>
          <w:lang w:val="en-US"/>
        </w:rPr>
        <w:t xml:space="preserve"> Ochoa CIC </w:t>
      </w:r>
      <w:proofErr w:type="spellStart"/>
      <w:r w:rsidR="002901D1">
        <w:rPr>
          <w:sz w:val="22"/>
          <w:szCs w:val="22"/>
          <w:lang w:val="en-US"/>
        </w:rPr>
        <w:t>bioGUne</w:t>
      </w:r>
      <w:proofErr w:type="spellEnd"/>
    </w:p>
    <w:p w:rsidR="007C4F5E" w:rsidRDefault="007C4F5E" w:rsidP="00EA525F">
      <w:pPr>
        <w:rPr>
          <w:sz w:val="22"/>
          <w:szCs w:val="22"/>
          <w:lang w:val="en-US"/>
        </w:rPr>
      </w:pPr>
    </w:p>
    <w:p w:rsidR="00EA525F" w:rsidRPr="00EA525F" w:rsidRDefault="00EA525F" w:rsidP="00EA525F">
      <w:pPr>
        <w:spacing w:line="276" w:lineRule="auto"/>
        <w:jc w:val="both"/>
        <w:rPr>
          <w:b/>
          <w:sz w:val="22"/>
          <w:szCs w:val="22"/>
          <w:lang w:val="en-US"/>
        </w:rPr>
      </w:pPr>
      <w:r w:rsidRPr="00EA525F">
        <w:rPr>
          <w:b/>
          <w:sz w:val="22"/>
          <w:szCs w:val="22"/>
          <w:lang w:val="en-US"/>
        </w:rPr>
        <w:t>Scientific-technical training capacity of the research team</w:t>
      </w:r>
    </w:p>
    <w:p w:rsidR="00EA525F" w:rsidRDefault="007C4F5E" w:rsidP="00EA525F">
      <w:pPr>
        <w:spacing w:line="276" w:lineRule="auto"/>
        <w:jc w:val="both"/>
        <w:rPr>
          <w:sz w:val="22"/>
          <w:szCs w:val="22"/>
          <w:lang w:val="en-US"/>
        </w:rPr>
      </w:pPr>
      <w:proofErr w:type="spellStart"/>
      <w:r>
        <w:rPr>
          <w:sz w:val="22"/>
          <w:szCs w:val="22"/>
          <w:lang w:val="en-US"/>
        </w:rPr>
        <w:t>Dr</w:t>
      </w:r>
      <w:proofErr w:type="spellEnd"/>
      <w:r>
        <w:rPr>
          <w:sz w:val="22"/>
          <w:szCs w:val="22"/>
          <w:lang w:val="en-US"/>
        </w:rPr>
        <w:t xml:space="preserve"> </w:t>
      </w:r>
      <w:proofErr w:type="spellStart"/>
      <w:r w:rsidR="00EA525F" w:rsidRPr="00EA525F">
        <w:rPr>
          <w:sz w:val="22"/>
          <w:szCs w:val="22"/>
          <w:lang w:val="en-US"/>
        </w:rPr>
        <w:t>Malu</w:t>
      </w:r>
      <w:proofErr w:type="spellEnd"/>
      <w:r w:rsidR="00EA525F" w:rsidRPr="00EA525F">
        <w:rPr>
          <w:sz w:val="22"/>
          <w:szCs w:val="22"/>
          <w:lang w:val="en-US"/>
        </w:rPr>
        <w:t xml:space="preserve"> Martinez-</w:t>
      </w:r>
      <w:proofErr w:type="spellStart"/>
      <w:r w:rsidR="00EA525F" w:rsidRPr="00EA525F">
        <w:rPr>
          <w:sz w:val="22"/>
          <w:szCs w:val="22"/>
          <w:lang w:val="en-US"/>
        </w:rPr>
        <w:t>Chantar</w:t>
      </w:r>
      <w:proofErr w:type="spellEnd"/>
      <w:r w:rsidR="00EA525F" w:rsidRPr="00EA525F">
        <w:rPr>
          <w:sz w:val="22"/>
          <w:szCs w:val="22"/>
          <w:lang w:val="en-US"/>
        </w:rPr>
        <w:t xml:space="preserve"> is part of </w:t>
      </w:r>
      <w:proofErr w:type="spellStart"/>
      <w:r w:rsidR="00EA525F" w:rsidRPr="00EA525F">
        <w:rPr>
          <w:sz w:val="22"/>
          <w:szCs w:val="22"/>
          <w:lang w:val="en-US"/>
        </w:rPr>
        <w:t>Ciberehd</w:t>
      </w:r>
      <w:proofErr w:type="spellEnd"/>
      <w:r w:rsidR="00EA525F" w:rsidRPr="00EA525F">
        <w:rPr>
          <w:sz w:val="22"/>
          <w:szCs w:val="22"/>
          <w:lang w:val="en-US"/>
        </w:rPr>
        <w:t xml:space="preserve"> IS</w:t>
      </w:r>
      <w:r w:rsidR="00F0021D">
        <w:rPr>
          <w:sz w:val="22"/>
          <w:szCs w:val="22"/>
          <w:lang w:val="en-US"/>
        </w:rPr>
        <w:t xml:space="preserve">CIII (Centro de </w:t>
      </w:r>
      <w:proofErr w:type="spellStart"/>
      <w:r w:rsidR="00F0021D">
        <w:rPr>
          <w:sz w:val="22"/>
          <w:szCs w:val="22"/>
          <w:lang w:val="en-US"/>
        </w:rPr>
        <w:t>Investigacion</w:t>
      </w:r>
      <w:proofErr w:type="spellEnd"/>
      <w:r w:rsidR="00F0021D">
        <w:rPr>
          <w:sz w:val="22"/>
          <w:szCs w:val="22"/>
          <w:lang w:val="en-US"/>
        </w:rPr>
        <w:t xml:space="preserve"> </w:t>
      </w:r>
      <w:proofErr w:type="spellStart"/>
      <w:r w:rsidR="00F0021D">
        <w:rPr>
          <w:sz w:val="22"/>
          <w:szCs w:val="22"/>
          <w:lang w:val="en-US"/>
        </w:rPr>
        <w:t>Mé</w:t>
      </w:r>
      <w:r w:rsidR="00EA525F" w:rsidRPr="00EA525F">
        <w:rPr>
          <w:sz w:val="22"/>
          <w:szCs w:val="22"/>
          <w:lang w:val="en-US"/>
        </w:rPr>
        <w:t>dica</w:t>
      </w:r>
      <w:proofErr w:type="spellEnd"/>
      <w:r w:rsidR="00EA525F" w:rsidRPr="00EA525F">
        <w:rPr>
          <w:sz w:val="22"/>
          <w:szCs w:val="22"/>
          <w:lang w:val="en-US"/>
        </w:rPr>
        <w:t xml:space="preserve"> </w:t>
      </w:r>
      <w:proofErr w:type="spellStart"/>
      <w:r w:rsidR="00EA525F" w:rsidRPr="00EA525F">
        <w:rPr>
          <w:sz w:val="22"/>
          <w:szCs w:val="22"/>
          <w:lang w:val="en-US"/>
        </w:rPr>
        <w:t>en</w:t>
      </w:r>
      <w:proofErr w:type="spellEnd"/>
      <w:r w:rsidR="00EA525F" w:rsidRPr="00EA525F">
        <w:rPr>
          <w:sz w:val="22"/>
          <w:szCs w:val="22"/>
          <w:lang w:val="en-US"/>
        </w:rPr>
        <w:t xml:space="preserve"> Red de </w:t>
      </w:r>
      <w:proofErr w:type="spellStart"/>
      <w:r w:rsidR="00EA525F" w:rsidRPr="00EA525F">
        <w:rPr>
          <w:sz w:val="22"/>
          <w:szCs w:val="22"/>
          <w:lang w:val="en-US"/>
        </w:rPr>
        <w:t>Enfermedades</w:t>
      </w:r>
      <w:proofErr w:type="spellEnd"/>
      <w:r w:rsidR="00EA525F" w:rsidRPr="00EA525F">
        <w:rPr>
          <w:sz w:val="22"/>
          <w:szCs w:val="22"/>
          <w:lang w:val="en-US"/>
        </w:rPr>
        <w:t xml:space="preserve"> </w:t>
      </w:r>
      <w:proofErr w:type="spellStart"/>
      <w:r w:rsidR="00EA525F" w:rsidRPr="00EA525F">
        <w:rPr>
          <w:sz w:val="22"/>
          <w:szCs w:val="22"/>
          <w:lang w:val="en-US"/>
        </w:rPr>
        <w:t>Hepáticas</w:t>
      </w:r>
      <w:proofErr w:type="spellEnd"/>
      <w:r w:rsidR="00EA525F" w:rsidRPr="00EA525F">
        <w:rPr>
          <w:sz w:val="22"/>
          <w:szCs w:val="22"/>
          <w:lang w:val="en-US"/>
        </w:rPr>
        <w:t xml:space="preserve"> y </w:t>
      </w:r>
      <w:proofErr w:type="spellStart"/>
      <w:r w:rsidR="00EA525F" w:rsidRPr="00EA525F">
        <w:rPr>
          <w:sz w:val="22"/>
          <w:szCs w:val="22"/>
          <w:lang w:val="en-US"/>
        </w:rPr>
        <w:t>Digestivas</w:t>
      </w:r>
      <w:proofErr w:type="spellEnd"/>
      <w:r w:rsidR="00EA525F" w:rsidRPr="00EA525F">
        <w:rPr>
          <w:sz w:val="22"/>
          <w:szCs w:val="22"/>
          <w:lang w:val="en-US"/>
        </w:rPr>
        <w:t>), which the main objective is to promote excellence research into liver and digestive diseases in an international context.</w:t>
      </w:r>
      <w:r w:rsidR="00F13CB2">
        <w:rPr>
          <w:sz w:val="22"/>
          <w:szCs w:val="22"/>
          <w:lang w:val="en-US"/>
        </w:rPr>
        <w:t xml:space="preserve"> </w:t>
      </w:r>
      <w:r w:rsidR="00EA525F" w:rsidRPr="00EA525F">
        <w:rPr>
          <w:sz w:val="22"/>
          <w:szCs w:val="22"/>
          <w:lang w:val="en-US"/>
        </w:rPr>
        <w:t xml:space="preserve">Thus, the student will have the possibility to enroll the exchange program belong to </w:t>
      </w:r>
      <w:proofErr w:type="spellStart"/>
      <w:r w:rsidR="00EA525F" w:rsidRPr="00EA525F">
        <w:rPr>
          <w:sz w:val="22"/>
          <w:szCs w:val="22"/>
          <w:lang w:val="en-US"/>
        </w:rPr>
        <w:t>Ciber</w:t>
      </w:r>
      <w:proofErr w:type="spellEnd"/>
      <w:r w:rsidR="00EA525F" w:rsidRPr="00EA525F">
        <w:rPr>
          <w:sz w:val="22"/>
          <w:szCs w:val="22"/>
          <w:lang w:val="en-US"/>
        </w:rPr>
        <w:t xml:space="preserve"> for Liver Disease for learning new techniques, clinical approaches and translational research. Also, the involvement of the PI in the select European group of Woman in Hepatology will increase the possibilities of collaboration with internationally recognized laboratories. Finally, the network of the PI not only in the area of hepatology but also in molecular and cellular biology has been intensified through an extensive participation in different national and international networks like </w:t>
      </w:r>
      <w:proofErr w:type="spellStart"/>
      <w:r w:rsidR="00EA525F" w:rsidRPr="00EA525F">
        <w:rPr>
          <w:sz w:val="22"/>
          <w:szCs w:val="22"/>
          <w:lang w:val="en-US"/>
        </w:rPr>
        <w:t>Hepamet</w:t>
      </w:r>
      <w:proofErr w:type="spellEnd"/>
      <w:r w:rsidR="00EA525F" w:rsidRPr="00EA525F">
        <w:rPr>
          <w:sz w:val="22"/>
          <w:szCs w:val="22"/>
          <w:lang w:val="en-US"/>
        </w:rPr>
        <w:t xml:space="preserve"> Registry, </w:t>
      </w:r>
      <w:proofErr w:type="spellStart"/>
      <w:r w:rsidR="00EA525F" w:rsidRPr="00EA525F">
        <w:rPr>
          <w:sz w:val="22"/>
          <w:szCs w:val="22"/>
          <w:lang w:val="en-US"/>
        </w:rPr>
        <w:t>MetaboCancer</w:t>
      </w:r>
      <w:proofErr w:type="spellEnd"/>
      <w:r w:rsidR="00EA525F" w:rsidRPr="00EA525F">
        <w:rPr>
          <w:sz w:val="22"/>
          <w:szCs w:val="22"/>
          <w:lang w:val="en-US"/>
        </w:rPr>
        <w:t xml:space="preserve"> Excellence Network and different European COST actions PROTEOSTASIS, TRANSAUTOPHAGY and MITOEAGLE. </w:t>
      </w:r>
    </w:p>
    <w:p w:rsidR="00A50EA0" w:rsidRPr="00BC7F2F" w:rsidRDefault="00A50EA0" w:rsidP="00A50EA0">
      <w:pPr>
        <w:spacing w:line="276" w:lineRule="auto"/>
        <w:jc w:val="both"/>
        <w:rPr>
          <w:sz w:val="22"/>
          <w:szCs w:val="22"/>
          <w:u w:val="single"/>
          <w:lang w:val="en-US"/>
        </w:rPr>
      </w:pPr>
      <w:r w:rsidRPr="00A50EA0">
        <w:rPr>
          <w:sz w:val="22"/>
          <w:szCs w:val="22"/>
          <w:lang w:val="en-US"/>
        </w:rPr>
        <w:t xml:space="preserve">Based on available information and our preliminary data, we propose that impaired </w:t>
      </w:r>
      <w:r w:rsidRPr="00BC7F2F">
        <w:rPr>
          <w:sz w:val="22"/>
          <w:szCs w:val="22"/>
          <w:u w:val="single"/>
          <w:lang w:val="en-US"/>
        </w:rPr>
        <w:t>magnesium homeostasis is involved in determining several traits of malignancy that are characteristic of HCC, which accounts for the poor prognosis of this cancer.</w:t>
      </w:r>
    </w:p>
    <w:p w:rsidR="00A50EA0" w:rsidRPr="00BC7F2F" w:rsidRDefault="00A50EA0" w:rsidP="00A50EA0">
      <w:pPr>
        <w:spacing w:line="276" w:lineRule="auto"/>
        <w:jc w:val="both"/>
        <w:rPr>
          <w:sz w:val="22"/>
          <w:szCs w:val="22"/>
          <w:u w:val="single"/>
          <w:lang w:val="en-US"/>
        </w:rPr>
      </w:pPr>
      <w:r w:rsidRPr="00A50EA0">
        <w:rPr>
          <w:sz w:val="22"/>
          <w:szCs w:val="22"/>
          <w:lang w:val="en-US"/>
        </w:rPr>
        <w:t xml:space="preserve">The general objective of this project is to </w:t>
      </w:r>
      <w:r w:rsidRPr="00BC7F2F">
        <w:rPr>
          <w:sz w:val="22"/>
          <w:szCs w:val="22"/>
          <w:u w:val="single"/>
          <w:lang w:val="en-US"/>
        </w:rPr>
        <w:t>elucidate the role of the magnesium transporter “cyclin and CBS domain divalent metal cation transport mediator 1” (gene symbol CNNM1) in HCC biology and explore the usefulness of modulating magnesium content in cancer cells by pharmacological manipulation as a novel strategy to inhibit HCC development.</w:t>
      </w:r>
    </w:p>
    <w:p w:rsidR="00BC7F2F" w:rsidRDefault="00BC7F2F" w:rsidP="00A50EA0">
      <w:pPr>
        <w:spacing w:line="276" w:lineRule="auto"/>
        <w:jc w:val="both"/>
        <w:rPr>
          <w:sz w:val="22"/>
          <w:szCs w:val="22"/>
          <w:lang w:val="en-US"/>
        </w:rPr>
      </w:pPr>
      <w:r>
        <w:rPr>
          <w:sz w:val="22"/>
          <w:szCs w:val="22"/>
          <w:lang w:val="en-US"/>
        </w:rPr>
        <w:t>Recently publications related to the project;</w:t>
      </w:r>
    </w:p>
    <w:p w:rsidR="00BC7F2F" w:rsidRDefault="00BC7F2F" w:rsidP="00BC7F2F">
      <w:pPr>
        <w:numPr>
          <w:ilvl w:val="0"/>
          <w:numId w:val="1"/>
        </w:numPr>
        <w:jc w:val="both"/>
        <w:rPr>
          <w:sz w:val="22"/>
          <w:szCs w:val="22"/>
          <w:lang w:val="en-US"/>
        </w:rPr>
      </w:pPr>
      <w:r w:rsidRPr="00BC7F2F">
        <w:rPr>
          <w:sz w:val="22"/>
          <w:szCs w:val="22"/>
          <w:lang w:val="en-US"/>
        </w:rPr>
        <w:t xml:space="preserve">Restoring cellular magnesium </w:t>
      </w:r>
      <w:proofErr w:type="spellStart"/>
      <w:r w:rsidRPr="00BC7F2F">
        <w:rPr>
          <w:sz w:val="22"/>
          <w:szCs w:val="22"/>
          <w:lang w:val="en-US"/>
        </w:rPr>
        <w:t>balance</w:t>
      </w:r>
      <w:r>
        <w:rPr>
          <w:sz w:val="22"/>
          <w:szCs w:val="22"/>
          <w:lang w:val="en-US"/>
        </w:rPr>
        <w:t>a</w:t>
      </w:r>
      <w:proofErr w:type="spellEnd"/>
      <w:r w:rsidRPr="00BC7F2F">
        <w:rPr>
          <w:sz w:val="22"/>
          <w:szCs w:val="22"/>
          <w:lang w:val="en-US"/>
        </w:rPr>
        <w:t xml:space="preserve"> through Cyclin M4 protects against acetaminophen-induced liver damage. </w:t>
      </w:r>
      <w:r w:rsidRPr="00BC7F2F">
        <w:rPr>
          <w:sz w:val="22"/>
          <w:szCs w:val="22"/>
        </w:rPr>
        <w:t xml:space="preserve">González-Recio, I., </w:t>
      </w:r>
      <w:proofErr w:type="spellStart"/>
      <w:r w:rsidRPr="00BC7F2F">
        <w:rPr>
          <w:sz w:val="22"/>
          <w:szCs w:val="22"/>
        </w:rPr>
        <w:t>Simon</w:t>
      </w:r>
      <w:proofErr w:type="spellEnd"/>
      <w:r w:rsidRPr="00BC7F2F">
        <w:rPr>
          <w:sz w:val="22"/>
          <w:szCs w:val="22"/>
        </w:rPr>
        <w:t>, J.</w:t>
      </w:r>
      <w:r w:rsidRPr="00BC7F2F">
        <w:rPr>
          <w:sz w:val="22"/>
          <w:szCs w:val="22"/>
          <w:lang w:val="es-MX"/>
        </w:rPr>
        <w:t xml:space="preserve">, </w:t>
      </w:r>
      <w:proofErr w:type="spellStart"/>
      <w:r w:rsidRPr="00BC7F2F">
        <w:rPr>
          <w:sz w:val="22"/>
          <w:szCs w:val="22"/>
        </w:rPr>
        <w:t>Goikoetxea</w:t>
      </w:r>
      <w:proofErr w:type="spellEnd"/>
      <w:r w:rsidRPr="00BC7F2F">
        <w:rPr>
          <w:sz w:val="22"/>
          <w:szCs w:val="22"/>
        </w:rPr>
        <w:t>-Usandizaga, N., Serrano-</w:t>
      </w:r>
      <w:proofErr w:type="spellStart"/>
      <w:r w:rsidRPr="00BC7F2F">
        <w:rPr>
          <w:sz w:val="22"/>
          <w:szCs w:val="22"/>
        </w:rPr>
        <w:t>Maciá</w:t>
      </w:r>
      <w:proofErr w:type="spellEnd"/>
      <w:r w:rsidRPr="00BC7F2F">
        <w:rPr>
          <w:sz w:val="22"/>
          <w:szCs w:val="22"/>
        </w:rPr>
        <w:t>, M., Mercado-</w:t>
      </w:r>
      <w:proofErr w:type="spellStart"/>
      <w:r w:rsidRPr="00BC7F2F">
        <w:rPr>
          <w:sz w:val="22"/>
          <w:szCs w:val="22"/>
        </w:rPr>
        <w:t>Gomez</w:t>
      </w:r>
      <w:proofErr w:type="spellEnd"/>
      <w:r w:rsidRPr="00BC7F2F">
        <w:rPr>
          <w:sz w:val="22"/>
          <w:szCs w:val="22"/>
        </w:rPr>
        <w:t xml:space="preserve">, M., …, Martínez-Chantar, M.L. 2022. </w:t>
      </w:r>
      <w:r w:rsidRPr="00BC7F2F">
        <w:rPr>
          <w:i/>
          <w:sz w:val="22"/>
          <w:szCs w:val="22"/>
          <w:lang w:val="en-US"/>
        </w:rPr>
        <w:t>Nature Communications</w:t>
      </w:r>
      <w:r w:rsidRPr="00BC7F2F">
        <w:rPr>
          <w:sz w:val="22"/>
          <w:szCs w:val="22"/>
          <w:lang w:val="en-US"/>
        </w:rPr>
        <w:t>. Accepted.</w:t>
      </w:r>
    </w:p>
    <w:p w:rsidR="00BC7F2F" w:rsidRPr="00BC7F2F" w:rsidRDefault="00BC7F2F" w:rsidP="00BC7F2F">
      <w:pPr>
        <w:numPr>
          <w:ilvl w:val="0"/>
          <w:numId w:val="1"/>
        </w:numPr>
        <w:rPr>
          <w:sz w:val="22"/>
          <w:szCs w:val="22"/>
          <w:lang w:val="es-MX"/>
        </w:rPr>
      </w:pPr>
      <w:r w:rsidRPr="00BC7F2F">
        <w:rPr>
          <w:sz w:val="22"/>
          <w:szCs w:val="22"/>
          <w:lang w:val="en-US"/>
        </w:rPr>
        <w:t xml:space="preserve">Enhanced mitochondrial activity reshapes a gut microbiota profile that delays NASH progression. </w:t>
      </w:r>
      <w:r w:rsidRPr="00BC7F2F">
        <w:rPr>
          <w:sz w:val="22"/>
          <w:szCs w:val="22"/>
          <w:lang w:val="es-MX"/>
        </w:rPr>
        <w:t xml:space="preserve">Juarez M*, Goikoetxea-Usandizaga N*, et al Martínez-Chantar ML. </w:t>
      </w:r>
      <w:r w:rsidRPr="00BC7F2F">
        <w:rPr>
          <w:i/>
          <w:sz w:val="22"/>
          <w:szCs w:val="22"/>
          <w:lang w:val="es-MX"/>
        </w:rPr>
        <w:t>Hepatology.</w:t>
      </w:r>
      <w:r w:rsidRPr="00BC7F2F">
        <w:rPr>
          <w:sz w:val="22"/>
          <w:szCs w:val="22"/>
          <w:lang w:val="es-MX"/>
        </w:rPr>
        <w:t xml:space="preserve"> 2022 accepted. </w:t>
      </w:r>
    </w:p>
    <w:p w:rsidR="00BC7F2F" w:rsidRDefault="00BC7F2F" w:rsidP="00BC7F2F">
      <w:pPr>
        <w:numPr>
          <w:ilvl w:val="0"/>
          <w:numId w:val="1"/>
        </w:numPr>
        <w:rPr>
          <w:sz w:val="22"/>
          <w:szCs w:val="22"/>
        </w:rPr>
      </w:pPr>
      <w:r w:rsidRPr="00BC7F2F">
        <w:rPr>
          <w:sz w:val="22"/>
          <w:szCs w:val="22"/>
          <w:lang w:val="en-US"/>
        </w:rPr>
        <w:t xml:space="preserve">Mitochondrial bioenergetics boost macrophage activation, promoting liver regeneration in metabolically compromised animals. </w:t>
      </w:r>
      <w:proofErr w:type="spellStart"/>
      <w:r w:rsidRPr="00BC7F2F">
        <w:rPr>
          <w:sz w:val="22"/>
          <w:szCs w:val="22"/>
        </w:rPr>
        <w:t>Goikoetxea</w:t>
      </w:r>
      <w:proofErr w:type="spellEnd"/>
      <w:r w:rsidRPr="00BC7F2F">
        <w:rPr>
          <w:sz w:val="22"/>
          <w:szCs w:val="22"/>
        </w:rPr>
        <w:t xml:space="preserve">-Usandizaga N, et al Martínez-Chantar ML. </w:t>
      </w:r>
      <w:proofErr w:type="spellStart"/>
      <w:r w:rsidRPr="00BC7F2F">
        <w:rPr>
          <w:i/>
          <w:sz w:val="22"/>
          <w:szCs w:val="22"/>
        </w:rPr>
        <w:t>Hepatology</w:t>
      </w:r>
      <w:proofErr w:type="spellEnd"/>
      <w:r w:rsidRPr="00BC7F2F">
        <w:rPr>
          <w:sz w:val="22"/>
          <w:szCs w:val="22"/>
        </w:rPr>
        <w:t xml:space="preserve">. 2022 Mar; 75(3):550-566. </w:t>
      </w:r>
      <w:proofErr w:type="spellStart"/>
      <w:r w:rsidRPr="00BC7F2F">
        <w:rPr>
          <w:sz w:val="22"/>
          <w:szCs w:val="22"/>
        </w:rPr>
        <w:t>doi</w:t>
      </w:r>
      <w:proofErr w:type="spellEnd"/>
      <w:r w:rsidRPr="00BC7F2F">
        <w:rPr>
          <w:sz w:val="22"/>
          <w:szCs w:val="22"/>
        </w:rPr>
        <w:t xml:space="preserve">: 10.1002/hep.32149. </w:t>
      </w:r>
    </w:p>
    <w:p w:rsidR="00BC7F2F" w:rsidRPr="00BC7F2F" w:rsidRDefault="00BC7F2F" w:rsidP="00BC7F2F">
      <w:pPr>
        <w:numPr>
          <w:ilvl w:val="0"/>
          <w:numId w:val="1"/>
        </w:numPr>
        <w:rPr>
          <w:sz w:val="22"/>
          <w:szCs w:val="22"/>
          <w:lang w:val="en-US"/>
        </w:rPr>
      </w:pPr>
      <w:proofErr w:type="spellStart"/>
      <w:r w:rsidRPr="00BC7F2F">
        <w:rPr>
          <w:sz w:val="22"/>
          <w:szCs w:val="22"/>
          <w:lang w:val="pt-PT"/>
        </w:rPr>
        <w:t>Magnesium</w:t>
      </w:r>
      <w:proofErr w:type="spellEnd"/>
      <w:r w:rsidRPr="00BC7F2F">
        <w:rPr>
          <w:sz w:val="22"/>
          <w:szCs w:val="22"/>
          <w:lang w:val="pt-PT"/>
        </w:rPr>
        <w:t xml:space="preserve"> </w:t>
      </w:r>
      <w:proofErr w:type="spellStart"/>
      <w:r w:rsidRPr="00BC7F2F">
        <w:rPr>
          <w:sz w:val="22"/>
          <w:szCs w:val="22"/>
          <w:lang w:val="pt-PT"/>
        </w:rPr>
        <w:t>accumulation</w:t>
      </w:r>
      <w:proofErr w:type="spellEnd"/>
      <w:r w:rsidRPr="00BC7F2F">
        <w:rPr>
          <w:sz w:val="22"/>
          <w:szCs w:val="22"/>
          <w:lang w:val="pt-PT"/>
        </w:rPr>
        <w:t xml:space="preserve"> via </w:t>
      </w:r>
      <w:proofErr w:type="spellStart"/>
      <w:r w:rsidRPr="00BC7F2F">
        <w:rPr>
          <w:sz w:val="22"/>
          <w:szCs w:val="22"/>
          <w:lang w:val="pt-PT"/>
        </w:rPr>
        <w:t>Cyclin</w:t>
      </w:r>
      <w:proofErr w:type="spellEnd"/>
      <w:r w:rsidRPr="00BC7F2F">
        <w:rPr>
          <w:sz w:val="22"/>
          <w:szCs w:val="22"/>
          <w:lang w:val="pt-PT"/>
        </w:rPr>
        <w:t xml:space="preserve"> M4 </w:t>
      </w:r>
      <w:proofErr w:type="spellStart"/>
      <w:r w:rsidRPr="00BC7F2F">
        <w:rPr>
          <w:sz w:val="22"/>
          <w:szCs w:val="22"/>
          <w:lang w:val="pt-PT"/>
        </w:rPr>
        <w:t>silencing</w:t>
      </w:r>
      <w:proofErr w:type="spellEnd"/>
      <w:r w:rsidRPr="00BC7F2F">
        <w:rPr>
          <w:sz w:val="22"/>
          <w:szCs w:val="22"/>
          <w:lang w:val="pt-PT"/>
        </w:rPr>
        <w:t xml:space="preserve"> </w:t>
      </w:r>
      <w:proofErr w:type="spellStart"/>
      <w:r w:rsidRPr="00BC7F2F">
        <w:rPr>
          <w:sz w:val="22"/>
          <w:szCs w:val="22"/>
          <w:lang w:val="pt-PT"/>
        </w:rPr>
        <w:t>activates</w:t>
      </w:r>
      <w:proofErr w:type="spellEnd"/>
      <w:r w:rsidRPr="00BC7F2F">
        <w:rPr>
          <w:sz w:val="22"/>
          <w:szCs w:val="22"/>
          <w:lang w:val="pt-PT"/>
        </w:rPr>
        <w:t xml:space="preserve"> </w:t>
      </w:r>
      <w:proofErr w:type="spellStart"/>
      <w:r w:rsidRPr="00BC7F2F">
        <w:rPr>
          <w:sz w:val="22"/>
          <w:szCs w:val="22"/>
          <w:lang w:val="pt-PT"/>
        </w:rPr>
        <w:t>microsomal</w:t>
      </w:r>
      <w:proofErr w:type="spellEnd"/>
      <w:r w:rsidRPr="00BC7F2F">
        <w:rPr>
          <w:sz w:val="22"/>
          <w:szCs w:val="22"/>
          <w:lang w:val="pt-PT"/>
        </w:rPr>
        <w:t xml:space="preserve"> </w:t>
      </w:r>
      <w:proofErr w:type="spellStart"/>
      <w:r w:rsidRPr="00BC7F2F">
        <w:rPr>
          <w:sz w:val="22"/>
          <w:szCs w:val="22"/>
          <w:lang w:val="pt-PT"/>
        </w:rPr>
        <w:t>triglyceride</w:t>
      </w:r>
      <w:proofErr w:type="spellEnd"/>
      <w:r w:rsidRPr="00BC7F2F">
        <w:rPr>
          <w:sz w:val="22"/>
          <w:szCs w:val="22"/>
          <w:lang w:val="pt-PT"/>
        </w:rPr>
        <w:t xml:space="preserve"> </w:t>
      </w:r>
      <w:proofErr w:type="spellStart"/>
      <w:r w:rsidRPr="00BC7F2F">
        <w:rPr>
          <w:sz w:val="22"/>
          <w:szCs w:val="22"/>
          <w:lang w:val="pt-PT"/>
        </w:rPr>
        <w:t>transfer</w:t>
      </w:r>
      <w:proofErr w:type="spellEnd"/>
      <w:r w:rsidRPr="00BC7F2F">
        <w:rPr>
          <w:sz w:val="22"/>
          <w:szCs w:val="22"/>
          <w:lang w:val="pt-PT"/>
        </w:rPr>
        <w:t xml:space="preserve"> </w:t>
      </w:r>
      <w:proofErr w:type="spellStart"/>
      <w:r w:rsidRPr="00BC7F2F">
        <w:rPr>
          <w:sz w:val="22"/>
          <w:szCs w:val="22"/>
          <w:lang w:val="pt-PT"/>
        </w:rPr>
        <w:t>protein</w:t>
      </w:r>
      <w:proofErr w:type="spellEnd"/>
      <w:r w:rsidRPr="00BC7F2F">
        <w:rPr>
          <w:sz w:val="22"/>
          <w:szCs w:val="22"/>
          <w:lang w:val="pt-PT"/>
        </w:rPr>
        <w:t xml:space="preserve"> to improve NASH. Simon J, </w:t>
      </w:r>
      <w:proofErr w:type="spellStart"/>
      <w:r w:rsidRPr="00BC7F2F">
        <w:rPr>
          <w:sz w:val="22"/>
          <w:szCs w:val="22"/>
          <w:lang w:val="pt-PT"/>
        </w:rPr>
        <w:t>Goikoetxea-Usandizaga</w:t>
      </w:r>
      <w:proofErr w:type="spellEnd"/>
      <w:r w:rsidRPr="00BC7F2F">
        <w:rPr>
          <w:sz w:val="22"/>
          <w:szCs w:val="22"/>
          <w:lang w:val="pt-PT"/>
        </w:rPr>
        <w:t xml:space="preserve"> N, Serrano-</w:t>
      </w:r>
      <w:proofErr w:type="spellStart"/>
      <w:r w:rsidRPr="00BC7F2F">
        <w:rPr>
          <w:sz w:val="22"/>
          <w:szCs w:val="22"/>
          <w:lang w:val="pt-PT"/>
        </w:rPr>
        <w:t>Maciá</w:t>
      </w:r>
      <w:proofErr w:type="spellEnd"/>
      <w:r w:rsidRPr="00BC7F2F">
        <w:rPr>
          <w:sz w:val="22"/>
          <w:szCs w:val="22"/>
          <w:lang w:val="pt-PT"/>
        </w:rPr>
        <w:t xml:space="preserve"> M, </w:t>
      </w:r>
      <w:proofErr w:type="spellStart"/>
      <w:r w:rsidRPr="00BC7F2F">
        <w:rPr>
          <w:sz w:val="22"/>
          <w:szCs w:val="22"/>
          <w:lang w:val="pt-PT"/>
        </w:rPr>
        <w:t>Martínez</w:t>
      </w:r>
      <w:proofErr w:type="spellEnd"/>
      <w:r w:rsidRPr="00BC7F2F">
        <w:rPr>
          <w:sz w:val="22"/>
          <w:szCs w:val="22"/>
          <w:lang w:val="pt-PT"/>
        </w:rPr>
        <w:t xml:space="preserve">-Cruz LA, </w:t>
      </w:r>
      <w:proofErr w:type="spellStart"/>
      <w:r w:rsidRPr="00BC7F2F">
        <w:rPr>
          <w:sz w:val="22"/>
          <w:szCs w:val="22"/>
          <w:lang w:val="pt-PT"/>
        </w:rPr>
        <w:t>Martínez</w:t>
      </w:r>
      <w:proofErr w:type="spellEnd"/>
      <w:r w:rsidRPr="00BC7F2F">
        <w:rPr>
          <w:sz w:val="22"/>
          <w:szCs w:val="22"/>
          <w:lang w:val="pt-PT"/>
        </w:rPr>
        <w:t xml:space="preserve">-Chantar ML. </w:t>
      </w:r>
      <w:r w:rsidRPr="00BC7F2F">
        <w:rPr>
          <w:i/>
          <w:sz w:val="22"/>
          <w:szCs w:val="22"/>
          <w:lang w:val="en-US"/>
        </w:rPr>
        <w:t>Journal of Hepatology</w:t>
      </w:r>
      <w:r w:rsidRPr="00BC7F2F">
        <w:rPr>
          <w:sz w:val="22"/>
          <w:szCs w:val="22"/>
          <w:lang w:val="en-US"/>
        </w:rPr>
        <w:t xml:space="preserve">. 2021 Jul; 75(1). doi.org/10.1016/j.jhep.2021.01.043 </w:t>
      </w:r>
    </w:p>
    <w:p w:rsidR="00BC7F2F" w:rsidRPr="00BC7F2F" w:rsidRDefault="00BC7F2F" w:rsidP="00BC7F2F">
      <w:pPr>
        <w:numPr>
          <w:ilvl w:val="0"/>
          <w:numId w:val="1"/>
        </w:numPr>
        <w:rPr>
          <w:sz w:val="22"/>
          <w:szCs w:val="22"/>
          <w:lang w:val="en-US"/>
        </w:rPr>
      </w:pPr>
      <w:r w:rsidRPr="00BC7F2F">
        <w:rPr>
          <w:sz w:val="22"/>
          <w:szCs w:val="22"/>
          <w:lang w:val="en-US"/>
        </w:rPr>
        <w:t xml:space="preserve">Mitochondrial bioenergetics boost macrophages activation promoting liver regeneration in metabolically compromised animals. </w:t>
      </w:r>
      <w:proofErr w:type="spellStart"/>
      <w:r w:rsidRPr="00BC7F2F">
        <w:rPr>
          <w:sz w:val="22"/>
          <w:szCs w:val="22"/>
          <w:lang w:val="en-US"/>
        </w:rPr>
        <w:t>Goikoetxea-Usandizaga</w:t>
      </w:r>
      <w:proofErr w:type="spellEnd"/>
      <w:r w:rsidRPr="00BC7F2F">
        <w:rPr>
          <w:sz w:val="22"/>
          <w:szCs w:val="22"/>
          <w:lang w:val="en-US"/>
        </w:rPr>
        <w:t xml:space="preserve"> N, Martínez-</w:t>
      </w:r>
      <w:proofErr w:type="spellStart"/>
      <w:r w:rsidRPr="00BC7F2F">
        <w:rPr>
          <w:sz w:val="22"/>
          <w:szCs w:val="22"/>
          <w:lang w:val="en-US"/>
        </w:rPr>
        <w:t>Chantar</w:t>
      </w:r>
      <w:proofErr w:type="spellEnd"/>
      <w:r w:rsidRPr="00BC7F2F">
        <w:rPr>
          <w:sz w:val="22"/>
          <w:szCs w:val="22"/>
          <w:lang w:val="en-US"/>
        </w:rPr>
        <w:t xml:space="preserve"> ML. </w:t>
      </w:r>
      <w:r w:rsidRPr="00BC7F2F">
        <w:rPr>
          <w:i/>
          <w:sz w:val="22"/>
          <w:szCs w:val="22"/>
          <w:lang w:val="en-US"/>
        </w:rPr>
        <w:t>Hepatology.</w:t>
      </w:r>
      <w:r w:rsidRPr="00BC7F2F">
        <w:rPr>
          <w:sz w:val="22"/>
          <w:szCs w:val="22"/>
          <w:lang w:val="en-US"/>
        </w:rPr>
        <w:t xml:space="preserve"> 2021 in press. </w:t>
      </w:r>
    </w:p>
    <w:p w:rsidR="00BC7F2F" w:rsidRPr="00BC7F2F" w:rsidRDefault="00BC7F2F" w:rsidP="00BC7F2F">
      <w:pPr>
        <w:numPr>
          <w:ilvl w:val="0"/>
          <w:numId w:val="1"/>
        </w:numPr>
        <w:rPr>
          <w:sz w:val="22"/>
          <w:szCs w:val="22"/>
          <w:lang w:val="en-US"/>
        </w:rPr>
      </w:pPr>
      <w:r w:rsidRPr="00BC7F2F">
        <w:rPr>
          <w:sz w:val="22"/>
          <w:szCs w:val="22"/>
          <w:lang w:val="en-US"/>
        </w:rPr>
        <w:t xml:space="preserve">Targeting Hepatic Glutaminase 1 Ameliorates Non-alcoholic Steatohepatitis by Restoring Very-Low-Density Lipoprotein Triglyceride Assembly. </w:t>
      </w:r>
      <w:proofErr w:type="spellStart"/>
      <w:r w:rsidRPr="00BC7F2F">
        <w:rPr>
          <w:sz w:val="22"/>
          <w:szCs w:val="22"/>
        </w:rPr>
        <w:t>Simon</w:t>
      </w:r>
      <w:proofErr w:type="spellEnd"/>
      <w:r w:rsidRPr="00BC7F2F">
        <w:rPr>
          <w:sz w:val="22"/>
          <w:szCs w:val="22"/>
        </w:rPr>
        <w:t xml:space="preserve"> J, </w:t>
      </w:r>
      <w:proofErr w:type="spellStart"/>
      <w:r w:rsidRPr="00BC7F2F">
        <w:rPr>
          <w:sz w:val="22"/>
          <w:szCs w:val="22"/>
        </w:rPr>
        <w:t>Nuñez</w:t>
      </w:r>
      <w:proofErr w:type="spellEnd"/>
      <w:r w:rsidRPr="00BC7F2F">
        <w:rPr>
          <w:sz w:val="22"/>
          <w:szCs w:val="22"/>
        </w:rPr>
        <w:t>-García M, Fernández-</w:t>
      </w:r>
      <w:proofErr w:type="spellStart"/>
      <w:r w:rsidRPr="00BC7F2F">
        <w:rPr>
          <w:sz w:val="22"/>
          <w:szCs w:val="22"/>
        </w:rPr>
        <w:t>Tussy</w:t>
      </w:r>
      <w:proofErr w:type="spellEnd"/>
      <w:r w:rsidRPr="00BC7F2F">
        <w:rPr>
          <w:sz w:val="22"/>
          <w:szCs w:val="22"/>
        </w:rPr>
        <w:t xml:space="preserve"> P, Delgado TC, Martínez-Chantar ML. </w:t>
      </w:r>
      <w:r w:rsidRPr="00BC7F2F">
        <w:rPr>
          <w:i/>
          <w:sz w:val="22"/>
          <w:szCs w:val="22"/>
          <w:lang w:val="en-US"/>
        </w:rPr>
        <w:t>Cell Metabolism</w:t>
      </w:r>
      <w:r w:rsidRPr="00BC7F2F">
        <w:rPr>
          <w:sz w:val="22"/>
          <w:szCs w:val="22"/>
          <w:lang w:val="en-US"/>
        </w:rPr>
        <w:t xml:space="preserve">. 2020 Mar 3;31(3):605-622.e10. </w:t>
      </w:r>
    </w:p>
    <w:p w:rsidR="00EA525F" w:rsidRPr="00BC7F2F" w:rsidRDefault="00EA525F" w:rsidP="00EA525F">
      <w:pPr>
        <w:rPr>
          <w:sz w:val="22"/>
          <w:szCs w:val="22"/>
        </w:rPr>
      </w:pPr>
    </w:p>
    <w:p w:rsidR="00BC7F2F" w:rsidRDefault="00BC7F2F" w:rsidP="00EA525F">
      <w:pPr>
        <w:spacing w:line="276" w:lineRule="auto"/>
        <w:jc w:val="both"/>
        <w:rPr>
          <w:b/>
          <w:sz w:val="22"/>
          <w:szCs w:val="22"/>
          <w:lang w:val="en-US"/>
        </w:rPr>
      </w:pPr>
    </w:p>
    <w:p w:rsidR="00EA525F" w:rsidRPr="00EA525F" w:rsidRDefault="00EA525F" w:rsidP="00EA525F">
      <w:pPr>
        <w:spacing w:line="276" w:lineRule="auto"/>
        <w:jc w:val="both"/>
        <w:rPr>
          <w:b/>
          <w:sz w:val="22"/>
          <w:szCs w:val="22"/>
          <w:lang w:val="en-US"/>
        </w:rPr>
      </w:pPr>
      <w:bookmarkStart w:id="0" w:name="_GoBack"/>
      <w:bookmarkEnd w:id="0"/>
      <w:r w:rsidRPr="00EA525F">
        <w:rPr>
          <w:b/>
          <w:sz w:val="22"/>
          <w:szCs w:val="22"/>
          <w:lang w:val="en-US"/>
        </w:rPr>
        <w:lastRenderedPageBreak/>
        <w:t>Required documents and deadline</w:t>
      </w:r>
    </w:p>
    <w:p w:rsidR="00141DCC" w:rsidRPr="00141DCC" w:rsidRDefault="00141DCC" w:rsidP="00141DCC">
      <w:pPr>
        <w:jc w:val="both"/>
        <w:rPr>
          <w:lang w:val="en-US" w:eastAsia="en-US"/>
        </w:rPr>
      </w:pPr>
      <w:r w:rsidRPr="00141DCC">
        <w:rPr>
          <w:lang w:val="en-US" w:eastAsia="en-US"/>
        </w:rPr>
        <w:t xml:space="preserve">Applicants need a </w:t>
      </w:r>
      <w:r w:rsidR="00A50EA0">
        <w:rPr>
          <w:lang w:val="en-US" w:eastAsia="en-US"/>
        </w:rPr>
        <w:t>PhD</w:t>
      </w:r>
      <w:r w:rsidRPr="00141DCC">
        <w:rPr>
          <w:lang w:val="en-US" w:eastAsia="en-US"/>
        </w:rPr>
        <w:t xml:space="preserve"> in biology, biochemistry, or a related field. Candidates who have previous experience in </w:t>
      </w:r>
      <w:r w:rsidR="00A50EA0">
        <w:rPr>
          <w:lang w:val="en-US" w:eastAsia="en-US"/>
        </w:rPr>
        <w:t>liver</w:t>
      </w:r>
      <w:r w:rsidRPr="00141DCC">
        <w:rPr>
          <w:lang w:val="en-US" w:eastAsia="en-US"/>
        </w:rPr>
        <w:t xml:space="preserve"> are welcome.</w:t>
      </w:r>
    </w:p>
    <w:p w:rsidR="00EA525F" w:rsidRPr="00EA525F" w:rsidRDefault="00141DCC" w:rsidP="00141DCC">
      <w:pPr>
        <w:jc w:val="both"/>
        <w:rPr>
          <w:sz w:val="22"/>
          <w:szCs w:val="22"/>
          <w:lang w:val="en-US"/>
        </w:rPr>
      </w:pPr>
      <w:r>
        <w:rPr>
          <w:sz w:val="22"/>
          <w:szCs w:val="22"/>
          <w:lang w:val="en-US"/>
        </w:rPr>
        <w:t>Students s</w:t>
      </w:r>
      <w:r w:rsidR="00EA525F" w:rsidRPr="00EA525F">
        <w:rPr>
          <w:sz w:val="22"/>
          <w:szCs w:val="22"/>
          <w:lang w:val="en-US"/>
        </w:rPr>
        <w:t>hould send a letter of presentation and update CV to</w:t>
      </w:r>
    </w:p>
    <w:p w:rsidR="00EA525F" w:rsidRDefault="00BA7843" w:rsidP="00EA525F">
      <w:pPr>
        <w:rPr>
          <w:rStyle w:val="Hyperlink"/>
          <w:sz w:val="22"/>
          <w:szCs w:val="22"/>
          <w:lang w:val="en-US"/>
        </w:rPr>
      </w:pPr>
      <w:hyperlink r:id="rId6" w:history="1">
        <w:r w:rsidR="00EA525F" w:rsidRPr="00EA525F">
          <w:rPr>
            <w:rStyle w:val="Hyperlink"/>
            <w:sz w:val="22"/>
            <w:szCs w:val="22"/>
            <w:lang w:val="en-US"/>
          </w:rPr>
          <w:t>mlmartinez@cicbiogune.es</w:t>
        </w:r>
      </w:hyperlink>
    </w:p>
    <w:p w:rsidR="00EA525F" w:rsidRDefault="00EA525F" w:rsidP="00EA525F">
      <w:pPr>
        <w:rPr>
          <w:lang w:val="en-US"/>
        </w:rPr>
      </w:pPr>
    </w:p>
    <w:p w:rsidR="00116B50" w:rsidRPr="00EA525F" w:rsidRDefault="00116B50">
      <w:pPr>
        <w:rPr>
          <w:lang w:val="en-US"/>
        </w:rPr>
      </w:pPr>
    </w:p>
    <w:sectPr w:rsidR="00116B50" w:rsidRPr="00EA525F" w:rsidSect="006A67B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15E1"/>
    <w:multiLevelType w:val="hybridMultilevel"/>
    <w:tmpl w:val="49F4810C"/>
    <w:lvl w:ilvl="0" w:tplc="B7DAC11E">
      <w:numFmt w:val="bullet"/>
      <w:lvlText w:val="-"/>
      <w:lvlJc w:val="left"/>
      <w:pPr>
        <w:ind w:left="360" w:hanging="360"/>
      </w:pPr>
      <w:rPr>
        <w:rFonts w:ascii="Tahoma" w:eastAsiaTheme="minorHAnsi" w:hAnsi="Tahoma" w:cs="Tahom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F"/>
    <w:rsid w:val="00027656"/>
    <w:rsid w:val="00036708"/>
    <w:rsid w:val="0005079F"/>
    <w:rsid w:val="00057030"/>
    <w:rsid w:val="000723A5"/>
    <w:rsid w:val="000B199E"/>
    <w:rsid w:val="001146FF"/>
    <w:rsid w:val="00116B50"/>
    <w:rsid w:val="00122141"/>
    <w:rsid w:val="00141DCC"/>
    <w:rsid w:val="001728DE"/>
    <w:rsid w:val="0019116A"/>
    <w:rsid w:val="001A486A"/>
    <w:rsid w:val="001B5215"/>
    <w:rsid w:val="001D0388"/>
    <w:rsid w:val="00211B68"/>
    <w:rsid w:val="00241157"/>
    <w:rsid w:val="00243769"/>
    <w:rsid w:val="0024731C"/>
    <w:rsid w:val="0025649C"/>
    <w:rsid w:val="00272BD1"/>
    <w:rsid w:val="00283AE3"/>
    <w:rsid w:val="002901D1"/>
    <w:rsid w:val="002C1387"/>
    <w:rsid w:val="002C5420"/>
    <w:rsid w:val="002D205E"/>
    <w:rsid w:val="00332043"/>
    <w:rsid w:val="0034342C"/>
    <w:rsid w:val="00352F1B"/>
    <w:rsid w:val="00354C71"/>
    <w:rsid w:val="003A5B73"/>
    <w:rsid w:val="003D6113"/>
    <w:rsid w:val="003E170A"/>
    <w:rsid w:val="003F7EDD"/>
    <w:rsid w:val="00405DCB"/>
    <w:rsid w:val="00424484"/>
    <w:rsid w:val="00434121"/>
    <w:rsid w:val="00435EA7"/>
    <w:rsid w:val="00444B11"/>
    <w:rsid w:val="00456360"/>
    <w:rsid w:val="0046186F"/>
    <w:rsid w:val="004707AD"/>
    <w:rsid w:val="004840BF"/>
    <w:rsid w:val="004A395A"/>
    <w:rsid w:val="004B120A"/>
    <w:rsid w:val="004C0D5E"/>
    <w:rsid w:val="004D36E5"/>
    <w:rsid w:val="004E62E0"/>
    <w:rsid w:val="005231ED"/>
    <w:rsid w:val="005730D6"/>
    <w:rsid w:val="005E3043"/>
    <w:rsid w:val="00607757"/>
    <w:rsid w:val="0062106E"/>
    <w:rsid w:val="0062252B"/>
    <w:rsid w:val="00646220"/>
    <w:rsid w:val="00646BD2"/>
    <w:rsid w:val="0068634F"/>
    <w:rsid w:val="006A67BD"/>
    <w:rsid w:val="006C2E12"/>
    <w:rsid w:val="006E05F7"/>
    <w:rsid w:val="006E4926"/>
    <w:rsid w:val="006F116F"/>
    <w:rsid w:val="00712C52"/>
    <w:rsid w:val="0077655F"/>
    <w:rsid w:val="007A71AB"/>
    <w:rsid w:val="007C4F5E"/>
    <w:rsid w:val="007D2B9E"/>
    <w:rsid w:val="008127AD"/>
    <w:rsid w:val="00821616"/>
    <w:rsid w:val="00823FAA"/>
    <w:rsid w:val="00856155"/>
    <w:rsid w:val="00860E57"/>
    <w:rsid w:val="008759E9"/>
    <w:rsid w:val="009205C1"/>
    <w:rsid w:val="009470A0"/>
    <w:rsid w:val="0094774F"/>
    <w:rsid w:val="00964C19"/>
    <w:rsid w:val="00975FDF"/>
    <w:rsid w:val="009809AF"/>
    <w:rsid w:val="009A195F"/>
    <w:rsid w:val="009A75E4"/>
    <w:rsid w:val="009D14B5"/>
    <w:rsid w:val="009D5F67"/>
    <w:rsid w:val="00A067FE"/>
    <w:rsid w:val="00A12A29"/>
    <w:rsid w:val="00A256F6"/>
    <w:rsid w:val="00A50EA0"/>
    <w:rsid w:val="00A60409"/>
    <w:rsid w:val="00A710BB"/>
    <w:rsid w:val="00AC1BB5"/>
    <w:rsid w:val="00AF7172"/>
    <w:rsid w:val="00B13FA3"/>
    <w:rsid w:val="00B50485"/>
    <w:rsid w:val="00B520A7"/>
    <w:rsid w:val="00BA7843"/>
    <w:rsid w:val="00BC7F2F"/>
    <w:rsid w:val="00BE3B24"/>
    <w:rsid w:val="00BE6856"/>
    <w:rsid w:val="00BF2B5E"/>
    <w:rsid w:val="00C015ED"/>
    <w:rsid w:val="00C27B24"/>
    <w:rsid w:val="00C3086E"/>
    <w:rsid w:val="00C36753"/>
    <w:rsid w:val="00C81BC7"/>
    <w:rsid w:val="00CA23D9"/>
    <w:rsid w:val="00CA4ECA"/>
    <w:rsid w:val="00CE0FBC"/>
    <w:rsid w:val="00D55005"/>
    <w:rsid w:val="00D84681"/>
    <w:rsid w:val="00D960B8"/>
    <w:rsid w:val="00E20B30"/>
    <w:rsid w:val="00E2774D"/>
    <w:rsid w:val="00E6680B"/>
    <w:rsid w:val="00E7141E"/>
    <w:rsid w:val="00E7767C"/>
    <w:rsid w:val="00E82789"/>
    <w:rsid w:val="00E84D2D"/>
    <w:rsid w:val="00E86DF2"/>
    <w:rsid w:val="00EA525F"/>
    <w:rsid w:val="00EC2077"/>
    <w:rsid w:val="00ED7224"/>
    <w:rsid w:val="00F0021D"/>
    <w:rsid w:val="00F13CB2"/>
    <w:rsid w:val="00F25990"/>
    <w:rsid w:val="00F36B7C"/>
    <w:rsid w:val="00F43A6B"/>
    <w:rsid w:val="00F53154"/>
    <w:rsid w:val="00FA07B0"/>
    <w:rsid w:val="00FB7880"/>
    <w:rsid w:val="00FF5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7CC8"/>
  <w15:chartTrackingRefBased/>
  <w15:docId w15:val="{870E8A88-550B-E542-B629-9D0A39B5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25F"/>
    <w:rPr>
      <w:rFonts w:ascii="Times New Roman" w:eastAsia="Times New Roman" w:hAnsi="Times New Roman" w:cs="Times New Roman"/>
      <w:lang w:eastAsia="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25F"/>
    <w:rPr>
      <w:color w:val="336699"/>
      <w:u w:val="single"/>
    </w:rPr>
  </w:style>
  <w:style w:type="character" w:customStyle="1" w:styleId="apple-converted-space">
    <w:name w:val="apple-converted-space"/>
    <w:basedOn w:val="DefaultParagraphFont"/>
    <w:rsid w:val="00435EA7"/>
  </w:style>
  <w:style w:type="character" w:styleId="UnresolvedMention">
    <w:name w:val="Unresolved Mention"/>
    <w:basedOn w:val="DefaultParagraphFont"/>
    <w:uiPriority w:val="99"/>
    <w:semiHidden/>
    <w:unhideWhenUsed/>
    <w:rsid w:val="00435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20193">
      <w:bodyDiv w:val="1"/>
      <w:marLeft w:val="0"/>
      <w:marRight w:val="0"/>
      <w:marTop w:val="0"/>
      <w:marBottom w:val="0"/>
      <w:divBdr>
        <w:top w:val="none" w:sz="0" w:space="0" w:color="auto"/>
        <w:left w:val="none" w:sz="0" w:space="0" w:color="auto"/>
        <w:bottom w:val="none" w:sz="0" w:space="0" w:color="auto"/>
        <w:right w:val="none" w:sz="0" w:space="0" w:color="auto"/>
      </w:divBdr>
    </w:div>
    <w:div w:id="1473791378">
      <w:bodyDiv w:val="1"/>
      <w:marLeft w:val="0"/>
      <w:marRight w:val="0"/>
      <w:marTop w:val="0"/>
      <w:marBottom w:val="0"/>
      <w:divBdr>
        <w:top w:val="none" w:sz="0" w:space="0" w:color="auto"/>
        <w:left w:val="none" w:sz="0" w:space="0" w:color="auto"/>
        <w:bottom w:val="none" w:sz="0" w:space="0" w:color="auto"/>
        <w:right w:val="none" w:sz="0" w:space="0" w:color="auto"/>
      </w:divBdr>
    </w:div>
    <w:div w:id="1538467970">
      <w:bodyDiv w:val="1"/>
      <w:marLeft w:val="0"/>
      <w:marRight w:val="0"/>
      <w:marTop w:val="0"/>
      <w:marBottom w:val="0"/>
      <w:divBdr>
        <w:top w:val="none" w:sz="0" w:space="0" w:color="auto"/>
        <w:left w:val="none" w:sz="0" w:space="0" w:color="auto"/>
        <w:bottom w:val="none" w:sz="0" w:space="0" w:color="auto"/>
        <w:right w:val="none" w:sz="0" w:space="0" w:color="auto"/>
      </w:divBdr>
    </w:div>
    <w:div w:id="20404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martinez@cicbiogune.es" TargetMode="External"/><Relationship Id="rId5" Type="http://schemas.openxmlformats.org/officeDocument/2006/relationships/hyperlink" Target="https://www.contraelcancer.es/es/area-investigador/ayudas/talen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 Martínez-Chantar</dc:creator>
  <cp:keywords/>
  <dc:description/>
  <cp:lastModifiedBy>Malu Martínez-Chantar</cp:lastModifiedBy>
  <cp:revision>2</cp:revision>
  <dcterms:created xsi:type="dcterms:W3CDTF">2022-11-16T15:50:00Z</dcterms:created>
  <dcterms:modified xsi:type="dcterms:W3CDTF">2022-11-16T15:50:00Z</dcterms:modified>
</cp:coreProperties>
</file>